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30" w:rsidRDefault="003B1B2C" w:rsidP="00D00D30">
      <w:pPr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TEACHER CLOZE ANSWERS</w:t>
      </w:r>
      <w:r w:rsidR="00D00D30">
        <w:rPr>
          <w:rFonts w:ascii="Calibri" w:hAnsi="Calibri"/>
          <w:b/>
          <w:sz w:val="36"/>
          <w:szCs w:val="36"/>
        </w:rPr>
        <w:t xml:space="preserve">          </w:t>
      </w:r>
      <w:r w:rsidR="00D00D30" w:rsidRPr="00144A2F">
        <w:rPr>
          <w:rFonts w:ascii="Calibri" w:hAnsi="Calibri"/>
          <w:b/>
          <w:sz w:val="36"/>
          <w:szCs w:val="36"/>
        </w:rPr>
        <w:t xml:space="preserve">Twentieth Century Migration: </w:t>
      </w:r>
      <w:proofErr w:type="spellStart"/>
      <w:r w:rsidR="00D00D30" w:rsidRPr="00144A2F">
        <w:rPr>
          <w:rFonts w:ascii="Calibri" w:hAnsi="Calibri"/>
          <w:b/>
          <w:sz w:val="36"/>
          <w:szCs w:val="36"/>
        </w:rPr>
        <w:t>Herta’s</w:t>
      </w:r>
      <w:proofErr w:type="spellEnd"/>
      <w:r w:rsidR="00D00D30" w:rsidRPr="00144A2F">
        <w:rPr>
          <w:rFonts w:ascii="Calibri" w:hAnsi="Calibri"/>
          <w:b/>
          <w:sz w:val="36"/>
          <w:szCs w:val="36"/>
        </w:rPr>
        <w:t xml:space="preserve"> Journeys</w:t>
      </w:r>
      <w:r w:rsidR="00D00D30">
        <w:rPr>
          <w:rFonts w:ascii="Calibri" w:hAnsi="Calibri"/>
          <w:b/>
          <w:sz w:val="36"/>
          <w:szCs w:val="36"/>
        </w:rPr>
        <w:t xml:space="preserve">               </w:t>
      </w:r>
      <w:r w:rsidR="003A2BA8">
        <w:rPr>
          <w:rFonts w:ascii="Calibri" w:hAnsi="Calibri"/>
          <w:b/>
          <w:sz w:val="28"/>
          <w:szCs w:val="28"/>
        </w:rPr>
        <w:t>©</w:t>
      </w:r>
      <w:r w:rsidR="00D00D30" w:rsidRPr="00D00D30">
        <w:rPr>
          <w:rFonts w:ascii="Calibri" w:hAnsi="Calibri"/>
          <w:b/>
          <w:sz w:val="28"/>
          <w:szCs w:val="28"/>
        </w:rPr>
        <w:t xml:space="preserve"> Janice GT </w:t>
      </w:r>
      <w:proofErr w:type="spellStart"/>
      <w:r w:rsidR="00D00D30" w:rsidRPr="00D00D30">
        <w:rPr>
          <w:rFonts w:ascii="Calibri" w:hAnsi="Calibri"/>
          <w:b/>
          <w:sz w:val="28"/>
          <w:szCs w:val="28"/>
        </w:rPr>
        <w:t>Penner</w:t>
      </w:r>
      <w:proofErr w:type="spellEnd"/>
    </w:p>
    <w:p w:rsidR="00D00D30" w:rsidRDefault="003A2BA8" w:rsidP="00D00D3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Part A                            </w:t>
      </w:r>
      <w:r w:rsidR="00D00D30">
        <w:rPr>
          <w:rFonts w:ascii="Calibri" w:hAnsi="Calibri"/>
          <w:b/>
          <w:sz w:val="28"/>
          <w:szCs w:val="28"/>
        </w:rPr>
        <w:t xml:space="preserve">      Part </w:t>
      </w:r>
      <w:r>
        <w:rPr>
          <w:rFonts w:ascii="Calibri" w:hAnsi="Calibri"/>
          <w:b/>
          <w:sz w:val="28"/>
          <w:szCs w:val="28"/>
        </w:rPr>
        <w:t>B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  <w:t xml:space="preserve">     </w:t>
      </w:r>
      <w:r w:rsidR="00D00D30">
        <w:rPr>
          <w:rFonts w:ascii="Calibri" w:hAnsi="Calibri"/>
          <w:b/>
          <w:sz w:val="28"/>
          <w:szCs w:val="28"/>
        </w:rPr>
        <w:t xml:space="preserve">   Part C                </w:t>
      </w:r>
      <w:r>
        <w:rPr>
          <w:rFonts w:ascii="Calibri" w:hAnsi="Calibri"/>
          <w:b/>
          <w:sz w:val="28"/>
          <w:szCs w:val="28"/>
        </w:rPr>
        <w:t xml:space="preserve">              </w:t>
      </w:r>
      <w:r w:rsidR="00D00D30">
        <w:rPr>
          <w:rFonts w:ascii="Calibri" w:hAnsi="Calibri"/>
          <w:b/>
          <w:sz w:val="28"/>
          <w:szCs w:val="28"/>
        </w:rPr>
        <w:t xml:space="preserve">       Part D</w:t>
      </w:r>
      <w:r w:rsidR="00CD2545">
        <w:rPr>
          <w:rFonts w:ascii="Calibri" w:hAnsi="Calibri"/>
          <w:b/>
          <w:sz w:val="28"/>
          <w:szCs w:val="28"/>
        </w:rPr>
        <w:t xml:space="preserve">                                Part 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2835"/>
        <w:gridCol w:w="2835"/>
        <w:gridCol w:w="2976"/>
      </w:tblGrid>
      <w:tr w:rsidR="003A2BA8" w:rsidRPr="00D00D30" w:rsidTr="004C2141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3B1B2C">
              <w:rPr>
                <w:rFonts w:ascii="Calibri" w:hAnsi="Calibri"/>
                <w:b/>
              </w:rPr>
              <w:t xml:space="preserve">  presume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6873DB">
              <w:rPr>
                <w:rFonts w:ascii="Calibri" w:hAnsi="Calibri"/>
                <w:b/>
              </w:rPr>
              <w:t xml:space="preserve">  issued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6873DB">
              <w:rPr>
                <w:rFonts w:ascii="Calibri" w:hAnsi="Calibri"/>
                <w:b/>
              </w:rPr>
              <w:t xml:space="preserve">  interval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6873DB">
              <w:rPr>
                <w:rFonts w:ascii="Calibri" w:hAnsi="Calibri"/>
                <w:b/>
              </w:rPr>
              <w:t xml:space="preserve">  attached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9A4947">
              <w:rPr>
                <w:rFonts w:ascii="Calibri" w:hAnsi="Calibri"/>
                <w:b/>
              </w:rPr>
              <w:t xml:space="preserve">  minister 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3B1B2C">
              <w:rPr>
                <w:rFonts w:ascii="Calibri" w:hAnsi="Calibri"/>
                <w:b/>
              </w:rPr>
              <w:t xml:space="preserve">  lectures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6873DB">
              <w:rPr>
                <w:rFonts w:ascii="Calibri" w:hAnsi="Calibri"/>
                <w:b/>
              </w:rPr>
              <w:t xml:space="preserve">  migrate  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6873DB">
              <w:rPr>
                <w:rFonts w:ascii="Calibri" w:hAnsi="Calibri"/>
                <w:b/>
              </w:rPr>
              <w:t xml:space="preserve">  drafted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6873DB">
              <w:rPr>
                <w:rFonts w:ascii="Calibri" w:hAnsi="Calibri"/>
                <w:b/>
              </w:rPr>
              <w:t xml:space="preserve">  transported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9A4947">
              <w:rPr>
                <w:rFonts w:ascii="Calibri" w:hAnsi="Calibri"/>
                <w:b/>
              </w:rPr>
              <w:t xml:space="preserve">  region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3B1B2C">
              <w:rPr>
                <w:rFonts w:ascii="Calibri" w:hAnsi="Calibri"/>
                <w:b/>
              </w:rPr>
              <w:t xml:space="preserve">  experts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6873DB">
              <w:rPr>
                <w:rFonts w:ascii="Calibri" w:hAnsi="Calibri"/>
                <w:b/>
              </w:rPr>
              <w:t xml:space="preserve">  capable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6873DB">
              <w:rPr>
                <w:rFonts w:ascii="Calibri" w:hAnsi="Calibri"/>
                <w:b/>
              </w:rPr>
              <w:t xml:space="preserve">  roles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6873DB">
              <w:rPr>
                <w:rFonts w:ascii="Calibri" w:hAnsi="Calibri"/>
                <w:b/>
              </w:rPr>
              <w:t xml:space="preserve">  migration 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9A4947">
              <w:rPr>
                <w:rFonts w:ascii="Calibri" w:hAnsi="Calibri"/>
                <w:b/>
              </w:rPr>
              <w:t xml:space="preserve">  similar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3B1B2C">
              <w:rPr>
                <w:rFonts w:ascii="Calibri" w:hAnsi="Calibri"/>
                <w:b/>
              </w:rPr>
              <w:t xml:space="preserve">  major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6873DB">
              <w:rPr>
                <w:rFonts w:ascii="Calibri" w:hAnsi="Calibri"/>
                <w:b/>
              </w:rPr>
              <w:t xml:space="preserve">  enhance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6873DB">
              <w:rPr>
                <w:rFonts w:ascii="Calibri" w:hAnsi="Calibri"/>
                <w:b/>
              </w:rPr>
              <w:t xml:space="preserve">  medical 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6873DB">
              <w:rPr>
                <w:rFonts w:ascii="Calibri" w:hAnsi="Calibri"/>
                <w:b/>
              </w:rPr>
              <w:t xml:space="preserve">  domain 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9A4947">
              <w:rPr>
                <w:rFonts w:ascii="Calibri" w:hAnsi="Calibri"/>
                <w:b/>
              </w:rPr>
              <w:t xml:space="preserve">  assisted 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  <w:r w:rsidR="003B1B2C">
              <w:rPr>
                <w:rFonts w:ascii="Calibri" w:hAnsi="Calibri"/>
                <w:b/>
              </w:rPr>
              <w:t xml:space="preserve">  indexes/ indices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  <w:r w:rsidR="006873DB">
              <w:rPr>
                <w:rFonts w:ascii="Calibri" w:hAnsi="Calibri"/>
                <w:b/>
              </w:rPr>
              <w:t xml:space="preserve">  area 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  <w:r w:rsidR="006873DB">
              <w:rPr>
                <w:rFonts w:ascii="Calibri" w:hAnsi="Calibri"/>
                <w:b/>
              </w:rPr>
              <w:t xml:space="preserve">  gender 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  <w:r w:rsidR="006873DB">
              <w:rPr>
                <w:rFonts w:ascii="Calibri" w:hAnsi="Calibri"/>
                <w:b/>
              </w:rPr>
              <w:t xml:space="preserve">  approximately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  <w:r w:rsidR="009A4947">
              <w:rPr>
                <w:rFonts w:ascii="Calibri" w:hAnsi="Calibri"/>
                <w:b/>
              </w:rPr>
              <w:t xml:space="preserve">  incidence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3B1B2C">
              <w:rPr>
                <w:rFonts w:ascii="Calibri" w:hAnsi="Calibri"/>
                <w:b/>
              </w:rPr>
              <w:t xml:space="preserve">  chapters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6873DB">
              <w:rPr>
                <w:rFonts w:ascii="Calibri" w:hAnsi="Calibri"/>
                <w:b/>
              </w:rPr>
              <w:t xml:space="preserve">  allocated 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6873DB">
              <w:rPr>
                <w:rFonts w:ascii="Calibri" w:hAnsi="Calibri"/>
                <w:b/>
              </w:rPr>
              <w:t xml:space="preserve">  initiated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6873DB">
              <w:rPr>
                <w:rFonts w:ascii="Calibri" w:hAnsi="Calibri"/>
                <w:b/>
              </w:rPr>
              <w:t xml:space="preserve">  assigned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9A4947">
              <w:rPr>
                <w:rFonts w:ascii="Calibri" w:hAnsi="Calibri"/>
                <w:b/>
              </w:rPr>
              <w:t xml:space="preserve">  period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 w:rsidR="003B1B2C">
              <w:rPr>
                <w:rFonts w:ascii="Calibri" w:hAnsi="Calibri"/>
                <w:b/>
              </w:rPr>
              <w:t xml:space="preserve">  discrimination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 w:rsidR="006873DB">
              <w:rPr>
                <w:rFonts w:ascii="Calibri" w:hAnsi="Calibri"/>
                <w:b/>
              </w:rPr>
              <w:t xml:space="preserve">  granted 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 w:rsidR="006873DB">
              <w:rPr>
                <w:rFonts w:ascii="Calibri" w:hAnsi="Calibri"/>
                <w:b/>
              </w:rPr>
              <w:t xml:space="preserve">   involved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 w:rsidR="006873DB">
              <w:rPr>
                <w:rFonts w:ascii="Calibri" w:hAnsi="Calibri"/>
                <w:b/>
              </w:rPr>
              <w:t xml:space="preserve">  stressful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 w:rsidR="009A4947">
              <w:rPr>
                <w:rFonts w:ascii="Calibri" w:hAnsi="Calibri"/>
                <w:b/>
              </w:rPr>
              <w:t xml:space="preserve">  Preceding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  <w:r w:rsidR="003B1B2C">
              <w:rPr>
                <w:rFonts w:ascii="Calibri" w:hAnsi="Calibri"/>
                <w:b/>
              </w:rPr>
              <w:t xml:space="preserve">  resided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  <w:r w:rsidR="006873DB">
              <w:rPr>
                <w:rFonts w:ascii="Calibri" w:hAnsi="Calibri"/>
                <w:b/>
              </w:rPr>
              <w:t xml:space="preserve">  status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  <w:r w:rsidR="006873DB">
              <w:rPr>
                <w:rFonts w:ascii="Calibri" w:hAnsi="Calibri"/>
                <w:b/>
              </w:rPr>
              <w:t xml:space="preserve">  publications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  <w:r w:rsidR="006873DB">
              <w:rPr>
                <w:rFonts w:ascii="Calibri" w:hAnsi="Calibri"/>
                <w:b/>
              </w:rPr>
              <w:t xml:space="preserve">  period 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  <w:r w:rsidR="009A4947">
              <w:rPr>
                <w:rFonts w:ascii="Calibri" w:hAnsi="Calibri"/>
                <w:b/>
              </w:rPr>
              <w:t xml:space="preserve"> rational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  <w:r w:rsidR="003B1B2C">
              <w:rPr>
                <w:rFonts w:ascii="Calibri" w:hAnsi="Calibri"/>
                <w:b/>
              </w:rPr>
              <w:t xml:space="preserve">  scope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  <w:r w:rsidR="006873DB">
              <w:rPr>
                <w:rFonts w:ascii="Calibri" w:hAnsi="Calibri"/>
                <w:b/>
              </w:rPr>
              <w:t xml:space="preserve">  explicitly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  <w:r w:rsidR="006873DB">
              <w:rPr>
                <w:rFonts w:ascii="Calibri" w:hAnsi="Calibri"/>
                <w:b/>
              </w:rPr>
              <w:t xml:space="preserve">  neutral 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  <w:r w:rsidR="006873DB">
              <w:rPr>
                <w:rFonts w:ascii="Calibri" w:hAnsi="Calibri"/>
                <w:b/>
              </w:rPr>
              <w:t xml:space="preserve">  positive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  <w:r w:rsidR="009A4947">
              <w:rPr>
                <w:rFonts w:ascii="Calibri" w:hAnsi="Calibri"/>
                <w:b/>
              </w:rPr>
              <w:t xml:space="preserve">  overseas 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  <w:r w:rsidR="003B1B2C">
              <w:rPr>
                <w:rFonts w:ascii="Calibri" w:hAnsi="Calibri"/>
                <w:b/>
              </w:rPr>
              <w:t xml:space="preserve">  focusing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  <w:r w:rsidR="006873DB">
              <w:rPr>
                <w:rFonts w:ascii="Calibri" w:hAnsi="Calibri"/>
                <w:b/>
              </w:rPr>
              <w:t xml:space="preserve">  required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  <w:r w:rsidR="006873DB">
              <w:rPr>
                <w:rFonts w:ascii="Calibri" w:hAnsi="Calibri"/>
                <w:b/>
              </w:rPr>
              <w:t xml:space="preserve">  intelligence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  <w:r w:rsidR="006873DB">
              <w:rPr>
                <w:rFonts w:ascii="Calibri" w:hAnsi="Calibri"/>
                <w:b/>
              </w:rPr>
              <w:t xml:space="preserve">  internal 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  <w:r w:rsidR="009A4947">
              <w:rPr>
                <w:rFonts w:ascii="Calibri" w:hAnsi="Calibri"/>
                <w:b/>
              </w:rPr>
              <w:t xml:space="preserve">  factors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  <w:r w:rsidR="003B1B2C">
              <w:rPr>
                <w:rFonts w:ascii="Calibri" w:hAnsi="Calibri"/>
                <w:b/>
              </w:rPr>
              <w:t xml:space="preserve">  cite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  <w:r w:rsidR="006873DB">
              <w:rPr>
                <w:rFonts w:ascii="Calibri" w:hAnsi="Calibri"/>
                <w:b/>
              </w:rPr>
              <w:t xml:space="preserve">  distinct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  <w:r w:rsidR="006873DB">
              <w:rPr>
                <w:rFonts w:ascii="Calibri" w:hAnsi="Calibri"/>
                <w:b/>
              </w:rPr>
              <w:t xml:space="preserve">  implemented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  <w:r w:rsidR="006873DB">
              <w:rPr>
                <w:rFonts w:ascii="Calibri" w:hAnsi="Calibri"/>
                <w:b/>
              </w:rPr>
              <w:t xml:space="preserve">  resolved 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  <w:r w:rsidR="009A4947">
              <w:rPr>
                <w:rFonts w:ascii="Calibri" w:hAnsi="Calibri"/>
                <w:b/>
              </w:rPr>
              <w:t xml:space="preserve">  incentive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  <w:r w:rsidR="003B1B2C">
              <w:rPr>
                <w:rFonts w:ascii="Calibri" w:hAnsi="Calibri"/>
                <w:b/>
              </w:rPr>
              <w:t xml:space="preserve">  documents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  <w:r w:rsidR="006873DB">
              <w:rPr>
                <w:rFonts w:ascii="Calibri" w:hAnsi="Calibri"/>
                <w:b/>
              </w:rPr>
              <w:t xml:space="preserve">  maintained 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  <w:r w:rsidR="006873DB">
              <w:rPr>
                <w:rFonts w:ascii="Calibri" w:hAnsi="Calibri"/>
                <w:b/>
              </w:rPr>
              <w:t xml:space="preserve">  authorities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  <w:r w:rsidR="006873DB">
              <w:rPr>
                <w:rFonts w:ascii="Calibri" w:hAnsi="Calibri"/>
                <w:b/>
              </w:rPr>
              <w:t xml:space="preserve">  sufficient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  <w:r w:rsidR="009A4947">
              <w:rPr>
                <w:rFonts w:ascii="Calibri" w:hAnsi="Calibri"/>
                <w:b/>
              </w:rPr>
              <w:t xml:space="preserve">  compensation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  <w:r w:rsidR="003B1B2C">
              <w:rPr>
                <w:rFonts w:ascii="Calibri" w:hAnsi="Calibri"/>
                <w:b/>
              </w:rPr>
              <w:t xml:space="preserve">  tape 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  <w:r w:rsidR="006873DB">
              <w:rPr>
                <w:rFonts w:ascii="Calibri" w:hAnsi="Calibri"/>
                <w:b/>
              </w:rPr>
              <w:t xml:space="preserve">  traditions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  <w:r w:rsidR="006873DB">
              <w:rPr>
                <w:rFonts w:ascii="Calibri" w:hAnsi="Calibri"/>
                <w:b/>
              </w:rPr>
              <w:t xml:space="preserve">  strategy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  <w:r w:rsidR="006873DB">
              <w:rPr>
                <w:rFonts w:ascii="Calibri" w:hAnsi="Calibri"/>
                <w:b/>
              </w:rPr>
              <w:t xml:space="preserve">  series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  <w:r w:rsidR="009A4947">
              <w:rPr>
                <w:rFonts w:ascii="Calibri" w:hAnsi="Calibri"/>
                <w:b/>
              </w:rPr>
              <w:t xml:space="preserve">  estates 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  <w:r w:rsidR="003B1B2C">
              <w:rPr>
                <w:rFonts w:ascii="Calibri" w:hAnsi="Calibri"/>
                <w:b/>
              </w:rPr>
              <w:t xml:space="preserve">  brief 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  <w:r w:rsidR="006873DB">
              <w:rPr>
                <w:rFonts w:ascii="Calibri" w:hAnsi="Calibri"/>
                <w:b/>
              </w:rPr>
              <w:t xml:space="preserve">  primarily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  <w:r w:rsidR="006873DB">
              <w:rPr>
                <w:rFonts w:ascii="Calibri" w:hAnsi="Calibri"/>
                <w:b/>
              </w:rPr>
              <w:t xml:space="preserve">  instructions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  <w:r w:rsidR="006873DB">
              <w:rPr>
                <w:rFonts w:ascii="Calibri" w:hAnsi="Calibri"/>
                <w:b/>
              </w:rPr>
              <w:t xml:space="preserve">  constant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  <w:r w:rsidR="009A4947">
              <w:rPr>
                <w:rFonts w:ascii="Calibri" w:hAnsi="Calibri"/>
                <w:b/>
              </w:rPr>
              <w:t xml:space="preserve">  displayed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  <w:r w:rsidR="003B1B2C">
              <w:rPr>
                <w:rFonts w:ascii="Calibri" w:hAnsi="Calibri"/>
                <w:b/>
              </w:rPr>
              <w:t xml:space="preserve">  authored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  <w:r w:rsidR="006873DB">
              <w:rPr>
                <w:rFonts w:ascii="Calibri" w:hAnsi="Calibri"/>
                <w:b/>
              </w:rPr>
              <w:t xml:space="preserve">  acknowledged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  <w:r w:rsidR="006873DB">
              <w:rPr>
                <w:rFonts w:ascii="Calibri" w:hAnsi="Calibri"/>
                <w:b/>
              </w:rPr>
              <w:t xml:space="preserve">  interaction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  <w:r w:rsidR="006873DB">
              <w:rPr>
                <w:rFonts w:ascii="Calibri" w:hAnsi="Calibri"/>
                <w:b/>
              </w:rPr>
              <w:t xml:space="preserve">  security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  <w:r w:rsidR="009A4947">
              <w:rPr>
                <w:rFonts w:ascii="Calibri" w:hAnsi="Calibri"/>
                <w:b/>
              </w:rPr>
              <w:t xml:space="preserve">  fee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  <w:r w:rsidR="003B1B2C">
              <w:rPr>
                <w:rFonts w:ascii="Calibri" w:hAnsi="Calibri"/>
                <w:b/>
              </w:rPr>
              <w:t xml:space="preserve">  aware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  <w:r w:rsidR="006873DB">
              <w:rPr>
                <w:rFonts w:ascii="Calibri" w:hAnsi="Calibri"/>
                <w:b/>
              </w:rPr>
              <w:t xml:space="preserve">  reacted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  <w:r w:rsidR="006873DB">
              <w:rPr>
                <w:rFonts w:ascii="Calibri" w:hAnsi="Calibri"/>
                <w:b/>
              </w:rPr>
              <w:t xml:space="preserve">  individual 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  <w:r w:rsidR="006873DB">
              <w:rPr>
                <w:rFonts w:ascii="Calibri" w:hAnsi="Calibri"/>
                <w:b/>
              </w:rPr>
              <w:t xml:space="preserve">  decline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  <w:r w:rsidR="009A4947">
              <w:rPr>
                <w:rFonts w:ascii="Calibri" w:hAnsi="Calibri"/>
                <w:b/>
              </w:rPr>
              <w:t xml:space="preserve">  minimum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</w:t>
            </w:r>
            <w:r w:rsidR="003B1B2C">
              <w:rPr>
                <w:rFonts w:ascii="Calibri" w:hAnsi="Calibri"/>
                <w:b/>
              </w:rPr>
              <w:t xml:space="preserve">  specific</w:t>
            </w:r>
          </w:p>
        </w:tc>
        <w:tc>
          <w:tcPr>
            <w:tcW w:w="2410" w:type="dxa"/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</w:t>
            </w:r>
            <w:r w:rsidR="006873DB">
              <w:rPr>
                <w:rFonts w:ascii="Calibri" w:hAnsi="Calibri"/>
                <w:b/>
              </w:rPr>
              <w:t xml:space="preserve">  alternative</w:t>
            </w:r>
          </w:p>
        </w:tc>
        <w:tc>
          <w:tcPr>
            <w:tcW w:w="2835" w:type="dxa"/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</w:t>
            </w:r>
            <w:r w:rsidR="006873DB">
              <w:rPr>
                <w:rFonts w:ascii="Calibri" w:hAnsi="Calibri"/>
                <w:b/>
              </w:rPr>
              <w:t xml:space="preserve">  layers </w:t>
            </w:r>
          </w:p>
        </w:tc>
        <w:tc>
          <w:tcPr>
            <w:tcW w:w="2835" w:type="dxa"/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</w:t>
            </w:r>
            <w:r w:rsidR="006873DB">
              <w:rPr>
                <w:rFonts w:ascii="Calibri" w:hAnsi="Calibri"/>
                <w:b/>
              </w:rPr>
              <w:t xml:space="preserve">  exceeded</w:t>
            </w:r>
          </w:p>
        </w:tc>
        <w:tc>
          <w:tcPr>
            <w:tcW w:w="2976" w:type="dxa"/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</w:t>
            </w:r>
            <w:r w:rsidR="009A4947">
              <w:rPr>
                <w:rFonts w:ascii="Calibri" w:hAnsi="Calibri"/>
                <w:b/>
              </w:rPr>
              <w:t xml:space="preserve">  Federal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</w:t>
            </w:r>
            <w:r w:rsidR="003B1B2C">
              <w:rPr>
                <w:rFonts w:ascii="Calibri" w:hAnsi="Calibri"/>
                <w:b/>
              </w:rPr>
              <w:t xml:space="preserve">  context</w:t>
            </w:r>
          </w:p>
        </w:tc>
        <w:tc>
          <w:tcPr>
            <w:tcW w:w="2410" w:type="dxa"/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</w:t>
            </w:r>
            <w:r w:rsidR="006873DB">
              <w:rPr>
                <w:rFonts w:ascii="Calibri" w:hAnsi="Calibri"/>
                <w:b/>
              </w:rPr>
              <w:t xml:space="preserve">  cooperate</w:t>
            </w:r>
          </w:p>
        </w:tc>
        <w:tc>
          <w:tcPr>
            <w:tcW w:w="2835" w:type="dxa"/>
          </w:tcPr>
          <w:p w:rsidR="003A2BA8" w:rsidRDefault="006873DB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18 cited </w:t>
            </w:r>
          </w:p>
        </w:tc>
        <w:tc>
          <w:tcPr>
            <w:tcW w:w="2835" w:type="dxa"/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</w:t>
            </w:r>
            <w:r w:rsidR="006873DB">
              <w:rPr>
                <w:rFonts w:ascii="Calibri" w:hAnsi="Calibri"/>
                <w:b/>
              </w:rPr>
              <w:t xml:space="preserve">  utilized </w:t>
            </w:r>
          </w:p>
        </w:tc>
        <w:tc>
          <w:tcPr>
            <w:tcW w:w="2976" w:type="dxa"/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</w:t>
            </w:r>
            <w:r w:rsidR="009A4947">
              <w:rPr>
                <w:rFonts w:ascii="Calibri" w:hAnsi="Calibri"/>
                <w:b/>
              </w:rPr>
              <w:t xml:space="preserve">  data 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19</w:t>
            </w:r>
            <w:r w:rsidR="006873DB">
              <w:rPr>
                <w:rFonts w:ascii="Calibri" w:hAnsi="Calibri"/>
                <w:b/>
              </w:rPr>
              <w:t xml:space="preserve">  Nevertheless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19</w:t>
            </w:r>
            <w:r w:rsidR="009A4947">
              <w:rPr>
                <w:rFonts w:ascii="Calibri" w:hAnsi="Calibri"/>
                <w:b/>
              </w:rPr>
              <w:t xml:space="preserve">  imposed 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</w:t>
            </w:r>
            <w:r w:rsidR="006873DB">
              <w:rPr>
                <w:rFonts w:ascii="Calibri" w:hAnsi="Calibri"/>
                <w:b/>
              </w:rPr>
              <w:t xml:space="preserve">  option 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</w:t>
            </w:r>
            <w:r w:rsidR="009A4947">
              <w:rPr>
                <w:rFonts w:ascii="Calibri" w:hAnsi="Calibri"/>
                <w:b/>
              </w:rPr>
              <w:t xml:space="preserve">  environmental</w:t>
            </w:r>
          </w:p>
        </w:tc>
      </w:tr>
      <w:tr w:rsidR="003A2BA8" w:rsidRPr="00D00D30" w:rsidTr="004C2141">
        <w:tc>
          <w:tcPr>
            <w:tcW w:w="2660" w:type="dxa"/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835" w:type="dxa"/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976" w:type="dxa"/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21</w:t>
            </w:r>
            <w:r w:rsidR="009A4947">
              <w:rPr>
                <w:rFonts w:ascii="Calibri" w:hAnsi="Calibri"/>
                <w:b/>
              </w:rPr>
              <w:t xml:space="preserve">  impact </w:t>
            </w:r>
          </w:p>
        </w:tc>
      </w:tr>
    </w:tbl>
    <w:p w:rsidR="003A2BA8" w:rsidRDefault="003B1B2C" w:rsidP="003B1B2C">
      <w:pPr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TEACHER CLOZE ANSWERS</w:t>
      </w:r>
      <w:r w:rsidR="003A2BA8">
        <w:rPr>
          <w:rFonts w:ascii="Calibri" w:hAnsi="Calibri"/>
          <w:b/>
          <w:sz w:val="36"/>
          <w:szCs w:val="36"/>
        </w:rPr>
        <w:t xml:space="preserve">        </w:t>
      </w:r>
      <w:r w:rsidR="003A2BA8" w:rsidRPr="003A2BA8">
        <w:rPr>
          <w:rFonts w:ascii="Calibri" w:hAnsi="Calibri"/>
          <w:b/>
          <w:sz w:val="28"/>
          <w:szCs w:val="28"/>
        </w:rPr>
        <w:t xml:space="preserve">  Twentieth Century Migration: </w:t>
      </w:r>
      <w:proofErr w:type="spellStart"/>
      <w:r w:rsidR="003A2BA8" w:rsidRPr="003A2BA8">
        <w:rPr>
          <w:rFonts w:ascii="Calibri" w:hAnsi="Calibri"/>
          <w:b/>
          <w:sz w:val="28"/>
          <w:szCs w:val="28"/>
        </w:rPr>
        <w:t>Herta’s</w:t>
      </w:r>
      <w:proofErr w:type="spellEnd"/>
      <w:r w:rsidR="003A2BA8" w:rsidRPr="003A2BA8">
        <w:rPr>
          <w:rFonts w:ascii="Calibri" w:hAnsi="Calibri"/>
          <w:b/>
          <w:sz w:val="28"/>
          <w:szCs w:val="28"/>
        </w:rPr>
        <w:t xml:space="preserve"> Journeys</w:t>
      </w:r>
      <w:r w:rsidR="003A2BA8">
        <w:rPr>
          <w:rFonts w:ascii="Calibri" w:hAnsi="Calibri"/>
          <w:b/>
          <w:sz w:val="28"/>
          <w:szCs w:val="28"/>
        </w:rPr>
        <w:t xml:space="preserve">                                           ©</w:t>
      </w:r>
      <w:r w:rsidR="003A2BA8" w:rsidRPr="003A2BA8">
        <w:rPr>
          <w:rFonts w:ascii="Calibri" w:hAnsi="Calibri"/>
          <w:b/>
          <w:sz w:val="28"/>
          <w:szCs w:val="28"/>
        </w:rPr>
        <w:t xml:space="preserve"> Janice GT </w:t>
      </w:r>
      <w:proofErr w:type="spellStart"/>
      <w:r w:rsidR="003A2BA8" w:rsidRPr="003A2BA8">
        <w:rPr>
          <w:rFonts w:ascii="Calibri" w:hAnsi="Calibri"/>
          <w:b/>
          <w:sz w:val="28"/>
          <w:szCs w:val="28"/>
        </w:rPr>
        <w:t>Penner</w:t>
      </w:r>
      <w:proofErr w:type="spellEnd"/>
    </w:p>
    <w:p w:rsidR="003A2BA8" w:rsidRDefault="003A2BA8" w:rsidP="003B1B2C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Part F                            </w:t>
      </w:r>
      <w:r>
        <w:rPr>
          <w:rFonts w:ascii="Calibri" w:hAnsi="Calibri"/>
          <w:b/>
          <w:sz w:val="28"/>
          <w:szCs w:val="28"/>
        </w:rPr>
        <w:t xml:space="preserve">      Part </w:t>
      </w:r>
      <w:r>
        <w:rPr>
          <w:rFonts w:ascii="Calibri" w:hAnsi="Calibri"/>
          <w:b/>
          <w:sz w:val="28"/>
          <w:szCs w:val="28"/>
        </w:rPr>
        <w:t>G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 xml:space="preserve">     Part H     </w:t>
      </w:r>
      <w:r>
        <w:rPr>
          <w:rFonts w:ascii="Calibri" w:hAnsi="Calibri"/>
          <w:b/>
          <w:sz w:val="28"/>
          <w:szCs w:val="28"/>
        </w:rPr>
        <w:t xml:space="preserve">     </w:t>
      </w:r>
      <w:r>
        <w:rPr>
          <w:rFonts w:ascii="Calibri" w:hAnsi="Calibri"/>
          <w:b/>
          <w:sz w:val="28"/>
          <w:szCs w:val="28"/>
        </w:rPr>
        <w:t xml:space="preserve">                      Part I                                Part J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2835"/>
        <w:gridCol w:w="2835"/>
        <w:gridCol w:w="2976"/>
      </w:tblGrid>
      <w:tr w:rsidR="003A2BA8" w:rsidRPr="00D00D30" w:rsidTr="007C6532">
        <w:tc>
          <w:tcPr>
            <w:tcW w:w="2660" w:type="dxa"/>
            <w:tcBorders>
              <w:top w:val="single" w:sz="4" w:space="0" w:color="auto"/>
            </w:tcBorders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9A4947">
              <w:rPr>
                <w:rFonts w:ascii="Calibri" w:hAnsi="Calibri"/>
                <w:b/>
              </w:rPr>
              <w:t xml:space="preserve">  selected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9A4947">
              <w:rPr>
                <w:rFonts w:ascii="Calibri" w:hAnsi="Calibri"/>
                <w:b/>
              </w:rPr>
              <w:t xml:space="preserve">  stable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9A4947">
              <w:rPr>
                <w:rFonts w:ascii="Calibri" w:hAnsi="Calibri"/>
                <w:b/>
              </w:rPr>
              <w:t xml:space="preserve">  Despite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9A4947">
              <w:rPr>
                <w:rFonts w:ascii="Calibri" w:hAnsi="Calibri"/>
                <w:b/>
              </w:rPr>
              <w:t xml:space="preserve">    Nevertheless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9A4947">
              <w:rPr>
                <w:rFonts w:ascii="Calibri" w:hAnsi="Calibri"/>
                <w:b/>
              </w:rPr>
              <w:t xml:space="preserve">  dominant</w:t>
            </w:r>
          </w:p>
        </w:tc>
      </w:tr>
      <w:tr w:rsidR="003A2BA8" w:rsidRPr="00D00D30" w:rsidTr="004E10D3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9A4947">
              <w:rPr>
                <w:rFonts w:ascii="Calibri" w:hAnsi="Calibri"/>
                <w:b/>
              </w:rPr>
              <w:t xml:space="preserve">  capable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9A4947">
              <w:rPr>
                <w:rFonts w:ascii="Calibri" w:hAnsi="Calibri"/>
                <w:b/>
              </w:rPr>
              <w:t xml:space="preserve">  adjustment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9A4947">
              <w:rPr>
                <w:rFonts w:ascii="Calibri" w:hAnsi="Calibri"/>
                <w:b/>
              </w:rPr>
              <w:t xml:space="preserve">  ignore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9A4947">
              <w:rPr>
                <w:rFonts w:ascii="Calibri" w:hAnsi="Calibri"/>
                <w:b/>
              </w:rPr>
              <w:t xml:space="preserve">  instance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9A4947">
              <w:rPr>
                <w:rFonts w:ascii="Calibri" w:hAnsi="Calibri"/>
                <w:b/>
              </w:rPr>
              <w:t xml:space="preserve">  researcher</w:t>
            </w:r>
          </w:p>
        </w:tc>
      </w:tr>
      <w:tr w:rsidR="003A2BA8" w:rsidRPr="00D00D30" w:rsidTr="004E10D3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9A4947">
              <w:rPr>
                <w:rFonts w:ascii="Calibri" w:hAnsi="Calibri"/>
                <w:b/>
              </w:rPr>
              <w:t xml:space="preserve">  aggregate 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9A4947">
              <w:rPr>
                <w:rFonts w:ascii="Calibri" w:hAnsi="Calibri"/>
                <w:b/>
              </w:rPr>
              <w:t xml:space="preserve">  occupation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9A4947">
              <w:rPr>
                <w:rFonts w:ascii="Calibri" w:hAnsi="Calibri"/>
                <w:b/>
              </w:rPr>
              <w:t xml:space="preserve">  location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9A4947">
              <w:rPr>
                <w:rFonts w:ascii="Calibri" w:hAnsi="Calibri"/>
                <w:b/>
              </w:rPr>
              <w:t xml:space="preserve">  facilitated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9A4947">
              <w:rPr>
                <w:rFonts w:ascii="Calibri" w:hAnsi="Calibri"/>
                <w:b/>
              </w:rPr>
              <w:t xml:space="preserve">  appropriate</w:t>
            </w:r>
          </w:p>
        </w:tc>
      </w:tr>
      <w:tr w:rsidR="003A2BA8" w:rsidRPr="00D00D30" w:rsidTr="004E10D3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9A4947">
              <w:rPr>
                <w:rFonts w:ascii="Calibri" w:hAnsi="Calibri"/>
                <w:b/>
              </w:rPr>
              <w:t xml:space="preserve">  documents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9A4947">
              <w:rPr>
                <w:rFonts w:ascii="Calibri" w:hAnsi="Calibri"/>
                <w:b/>
              </w:rPr>
              <w:t xml:space="preserve">  derived</w:t>
            </w:r>
          </w:p>
        </w:tc>
        <w:tc>
          <w:tcPr>
            <w:tcW w:w="2835" w:type="dxa"/>
          </w:tcPr>
          <w:p w:rsidR="003A2BA8" w:rsidRPr="00D00D30" w:rsidRDefault="009A4947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  individuals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9A4947">
              <w:rPr>
                <w:rFonts w:ascii="Calibri" w:hAnsi="Calibri"/>
                <w:b/>
              </w:rPr>
              <w:t xml:space="preserve">  items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9A4947">
              <w:rPr>
                <w:rFonts w:ascii="Calibri" w:hAnsi="Calibri"/>
                <w:b/>
              </w:rPr>
              <w:t xml:space="preserve">  reside</w:t>
            </w:r>
          </w:p>
        </w:tc>
      </w:tr>
      <w:tr w:rsidR="003A2BA8" w:rsidRPr="00D00D30" w:rsidTr="004E10D3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  <w:r w:rsidR="009A4947">
              <w:rPr>
                <w:rFonts w:ascii="Calibri" w:hAnsi="Calibri"/>
                <w:b/>
              </w:rPr>
              <w:t xml:space="preserve">  subsidiary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  <w:r w:rsidR="009A4947">
              <w:rPr>
                <w:rFonts w:ascii="Calibri" w:hAnsi="Calibri"/>
                <w:b/>
              </w:rPr>
              <w:t xml:space="preserve">  proportion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  <w:r w:rsidR="009A4947">
              <w:rPr>
                <w:rFonts w:ascii="Calibri" w:hAnsi="Calibri"/>
                <w:b/>
              </w:rPr>
              <w:t xml:space="preserve">  justified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  <w:r w:rsidR="009A4947">
              <w:rPr>
                <w:rFonts w:ascii="Calibri" w:hAnsi="Calibri"/>
                <w:b/>
              </w:rPr>
              <w:t xml:space="preserve">  enabled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  <w:r w:rsidR="009A4947">
              <w:rPr>
                <w:rFonts w:ascii="Calibri" w:hAnsi="Calibri"/>
                <w:b/>
              </w:rPr>
              <w:t xml:space="preserve">   maintain</w:t>
            </w:r>
          </w:p>
        </w:tc>
      </w:tr>
      <w:tr w:rsidR="003A2BA8" w:rsidRPr="00D00D30" w:rsidTr="004E10D3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9A4947">
              <w:rPr>
                <w:rFonts w:ascii="Calibri" w:hAnsi="Calibri"/>
                <w:b/>
              </w:rPr>
              <w:t xml:space="preserve">  recovery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9A4947">
              <w:rPr>
                <w:rFonts w:ascii="Calibri" w:hAnsi="Calibri"/>
                <w:b/>
              </w:rPr>
              <w:t xml:space="preserve">  region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9A4947">
              <w:rPr>
                <w:rFonts w:ascii="Calibri" w:hAnsi="Calibri"/>
                <w:b/>
              </w:rPr>
              <w:t xml:space="preserve">  subsequently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9A4947">
              <w:rPr>
                <w:rFonts w:ascii="Calibri" w:hAnsi="Calibri"/>
                <w:b/>
              </w:rPr>
              <w:t xml:space="preserve">  purchase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9A4947">
              <w:rPr>
                <w:rFonts w:ascii="Calibri" w:hAnsi="Calibri"/>
                <w:b/>
              </w:rPr>
              <w:t xml:space="preserve">  aspects</w:t>
            </w:r>
          </w:p>
        </w:tc>
      </w:tr>
      <w:tr w:rsidR="003A2BA8" w:rsidRPr="00D00D30" w:rsidTr="004E10D3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 w:rsidR="009A4947">
              <w:rPr>
                <w:rFonts w:ascii="Calibri" w:hAnsi="Calibri"/>
                <w:b/>
              </w:rPr>
              <w:t xml:space="preserve">  required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 w:rsidR="009A4947">
              <w:rPr>
                <w:rFonts w:ascii="Calibri" w:hAnsi="Calibri"/>
                <w:b/>
              </w:rPr>
              <w:t xml:space="preserve">   immigrate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 w:rsidR="009A4947">
              <w:rPr>
                <w:rFonts w:ascii="Calibri" w:hAnsi="Calibri"/>
                <w:b/>
              </w:rPr>
              <w:t xml:space="preserve">  transferred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 w:rsidR="009A4947">
              <w:rPr>
                <w:rFonts w:ascii="Calibri" w:hAnsi="Calibri"/>
                <w:b/>
              </w:rPr>
              <w:t xml:space="preserve">  physically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 w:rsidR="009A4947">
              <w:rPr>
                <w:rFonts w:ascii="Calibri" w:hAnsi="Calibri"/>
                <w:b/>
              </w:rPr>
              <w:t xml:space="preserve">  migration</w:t>
            </w:r>
          </w:p>
        </w:tc>
      </w:tr>
      <w:tr w:rsidR="003A2BA8" w:rsidRPr="00D00D30" w:rsidTr="004E10D3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  <w:r w:rsidR="009A4947">
              <w:rPr>
                <w:rFonts w:ascii="Calibri" w:hAnsi="Calibri"/>
                <w:b/>
              </w:rPr>
              <w:t xml:space="preserve">  Immigration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  <w:r w:rsidR="009A4947">
              <w:rPr>
                <w:rFonts w:ascii="Calibri" w:hAnsi="Calibri"/>
                <w:b/>
              </w:rPr>
              <w:t xml:space="preserve">  motivated 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  <w:r w:rsidR="009A4947">
              <w:rPr>
                <w:rFonts w:ascii="Calibri" w:hAnsi="Calibri"/>
                <w:b/>
              </w:rPr>
              <w:t xml:space="preserve">  contrast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  <w:r w:rsidR="009A4947">
              <w:rPr>
                <w:rFonts w:ascii="Calibri" w:hAnsi="Calibri"/>
                <w:b/>
              </w:rPr>
              <w:t xml:space="preserve">  prior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  <w:r w:rsidR="009A4947">
              <w:rPr>
                <w:rFonts w:ascii="Calibri" w:hAnsi="Calibri"/>
                <w:b/>
              </w:rPr>
              <w:t xml:space="preserve">  range</w:t>
            </w:r>
          </w:p>
        </w:tc>
      </w:tr>
      <w:tr w:rsidR="003A2BA8" w:rsidRPr="00D00D30" w:rsidTr="004E10D3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  <w:r w:rsidR="009A4947">
              <w:rPr>
                <w:rFonts w:ascii="Calibri" w:hAnsi="Calibri"/>
                <w:b/>
              </w:rPr>
              <w:t xml:space="preserve">  accurate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  <w:r w:rsidR="009A4947">
              <w:rPr>
                <w:rFonts w:ascii="Calibri" w:hAnsi="Calibri"/>
                <w:b/>
              </w:rPr>
              <w:t xml:space="preserve">  bond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  <w:r w:rsidR="009A4947">
              <w:rPr>
                <w:rFonts w:ascii="Calibri" w:hAnsi="Calibri"/>
                <w:b/>
              </w:rPr>
              <w:t xml:space="preserve">  undertaken 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  <w:r w:rsidR="009A4947">
              <w:rPr>
                <w:rFonts w:ascii="Calibri" w:hAnsi="Calibri"/>
                <w:b/>
              </w:rPr>
              <w:t xml:space="preserve">  Furthermore 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  <w:r w:rsidR="009A4947">
              <w:rPr>
                <w:rFonts w:ascii="Calibri" w:hAnsi="Calibri"/>
                <w:b/>
              </w:rPr>
              <w:t xml:space="preserve">  identity</w:t>
            </w:r>
          </w:p>
        </w:tc>
      </w:tr>
      <w:tr w:rsidR="003A2BA8" w:rsidRPr="00D00D30" w:rsidTr="004E10D3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  <w:r w:rsidR="009A4947">
              <w:rPr>
                <w:rFonts w:ascii="Calibri" w:hAnsi="Calibri"/>
                <w:b/>
              </w:rPr>
              <w:t xml:space="preserve">  statistics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  <w:r w:rsidR="009A4947">
              <w:rPr>
                <w:rFonts w:ascii="Calibri" w:hAnsi="Calibri"/>
                <w:b/>
              </w:rPr>
              <w:t xml:space="preserve">  granted 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  <w:r w:rsidR="009A4947">
              <w:rPr>
                <w:rFonts w:ascii="Calibri" w:hAnsi="Calibri"/>
                <w:b/>
              </w:rPr>
              <w:t xml:space="preserve">  strategically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  <w:r w:rsidR="009A4947">
              <w:rPr>
                <w:rFonts w:ascii="Calibri" w:hAnsi="Calibri"/>
                <w:b/>
              </w:rPr>
              <w:t xml:space="preserve">  acquire d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  <w:r w:rsidR="009A4947">
              <w:rPr>
                <w:rFonts w:ascii="Calibri" w:hAnsi="Calibri"/>
                <w:b/>
              </w:rPr>
              <w:t xml:space="preserve">  subsequent</w:t>
            </w:r>
          </w:p>
        </w:tc>
      </w:tr>
      <w:tr w:rsidR="003A2BA8" w:rsidRPr="00D00D30" w:rsidTr="004E10D3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  <w:r w:rsidR="009A4947">
              <w:rPr>
                <w:rFonts w:ascii="Calibri" w:hAnsi="Calibri"/>
                <w:b/>
              </w:rPr>
              <w:t xml:space="preserve">  reveal 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  <w:r w:rsidR="009A4947">
              <w:rPr>
                <w:rFonts w:ascii="Calibri" w:hAnsi="Calibri"/>
                <w:b/>
              </w:rPr>
              <w:t xml:space="preserve">  status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  <w:r w:rsidR="009A4947">
              <w:rPr>
                <w:rFonts w:ascii="Calibri" w:hAnsi="Calibri"/>
                <w:b/>
              </w:rPr>
              <w:t xml:space="preserve">  </w:t>
            </w:r>
            <w:proofErr w:type="spellStart"/>
            <w:r w:rsidR="009A4947">
              <w:rPr>
                <w:rFonts w:ascii="Calibri" w:hAnsi="Calibri"/>
                <w:b/>
              </w:rPr>
              <w:t>labour</w:t>
            </w:r>
            <w:proofErr w:type="spellEnd"/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  <w:r w:rsidR="009A4947">
              <w:rPr>
                <w:rFonts w:ascii="Calibri" w:hAnsi="Calibri"/>
                <w:b/>
              </w:rPr>
              <w:t xml:space="preserve">  contact 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  <w:r w:rsidR="009A4947">
              <w:rPr>
                <w:rFonts w:ascii="Calibri" w:hAnsi="Calibri"/>
                <w:b/>
              </w:rPr>
              <w:t xml:space="preserve">  identify</w:t>
            </w:r>
          </w:p>
        </w:tc>
      </w:tr>
      <w:tr w:rsidR="003A2BA8" w:rsidRPr="00D00D30" w:rsidTr="003A2BA8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  <w:r w:rsidR="009A4947">
              <w:rPr>
                <w:rFonts w:ascii="Calibri" w:hAnsi="Calibri"/>
                <w:b/>
              </w:rPr>
              <w:t xml:space="preserve">  immigrated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  <w:r w:rsidR="009A4947">
              <w:rPr>
                <w:rFonts w:ascii="Calibri" w:hAnsi="Calibri"/>
                <w:b/>
              </w:rPr>
              <w:t xml:space="preserve">  transformed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  <w:r w:rsidR="009A4947">
              <w:rPr>
                <w:rFonts w:ascii="Calibri" w:hAnsi="Calibri"/>
                <w:b/>
              </w:rPr>
              <w:t xml:space="preserve">  periods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  <w:r w:rsidR="009A4947">
              <w:rPr>
                <w:rFonts w:ascii="Calibri" w:hAnsi="Calibri"/>
                <w:b/>
              </w:rPr>
              <w:t xml:space="preserve">  inadequately 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  <w:r w:rsidR="009A4947">
              <w:rPr>
                <w:rFonts w:ascii="Calibri" w:hAnsi="Calibri"/>
                <w:b/>
              </w:rPr>
              <w:t xml:space="preserve">  category </w:t>
            </w:r>
          </w:p>
        </w:tc>
      </w:tr>
      <w:tr w:rsidR="003A2BA8" w:rsidRPr="00D00D30" w:rsidTr="00BE4AEF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  <w:r w:rsidR="009A4947">
              <w:rPr>
                <w:rFonts w:ascii="Calibri" w:hAnsi="Calibri"/>
                <w:b/>
              </w:rPr>
              <w:t xml:space="preserve">  participate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  <w:r w:rsidR="009A4947">
              <w:rPr>
                <w:rFonts w:ascii="Calibri" w:hAnsi="Calibri"/>
                <w:b/>
              </w:rPr>
              <w:t xml:space="preserve">  input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  <w:r w:rsidR="009A4947">
              <w:rPr>
                <w:rFonts w:ascii="Calibri" w:hAnsi="Calibri"/>
                <w:b/>
              </w:rPr>
              <w:t xml:space="preserve">  communication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  <w:r w:rsidR="009A4947">
              <w:rPr>
                <w:rFonts w:ascii="Calibri" w:hAnsi="Calibri"/>
                <w:b/>
              </w:rPr>
              <w:t xml:space="preserve">  final</w:t>
            </w: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  <w:r w:rsidR="009A4947">
              <w:rPr>
                <w:rFonts w:ascii="Calibri" w:hAnsi="Calibri"/>
                <w:b/>
              </w:rPr>
              <w:t xml:space="preserve">  sustained</w:t>
            </w:r>
          </w:p>
        </w:tc>
      </w:tr>
      <w:tr w:rsidR="003A2BA8" w:rsidRPr="00D00D30" w:rsidTr="003A2BA8">
        <w:tc>
          <w:tcPr>
            <w:tcW w:w="266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  <w:r w:rsidR="009A4947">
              <w:rPr>
                <w:rFonts w:ascii="Calibri" w:hAnsi="Calibri"/>
                <w:b/>
              </w:rPr>
              <w:t xml:space="preserve">  secured 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  <w:r w:rsidR="009A4947">
              <w:rPr>
                <w:rFonts w:ascii="Calibri" w:hAnsi="Calibri"/>
                <w:b/>
              </w:rPr>
              <w:t xml:space="preserve">  sector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  <w:r w:rsidR="009A4947">
              <w:rPr>
                <w:rFonts w:ascii="Calibri" w:hAnsi="Calibri"/>
                <w:b/>
              </w:rPr>
              <w:t xml:space="preserve">  Federal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2BA8" w:rsidRPr="00D00D30" w:rsidRDefault="003A2BA8" w:rsidP="003B1B2C">
            <w:pPr>
              <w:spacing w:line="360" w:lineRule="auto"/>
              <w:ind w:firstLine="708"/>
              <w:rPr>
                <w:rFonts w:ascii="Calibri" w:hAnsi="Calibri"/>
                <w:b/>
              </w:rPr>
            </w:pP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  <w:r w:rsidR="009A4947">
              <w:rPr>
                <w:rFonts w:ascii="Calibri" w:hAnsi="Calibri"/>
                <w:b/>
              </w:rPr>
              <w:t xml:space="preserve">  integration</w:t>
            </w:r>
          </w:p>
        </w:tc>
      </w:tr>
      <w:tr w:rsidR="003A2BA8" w:rsidRPr="00D00D30" w:rsidTr="00BE4AEF">
        <w:tc>
          <w:tcPr>
            <w:tcW w:w="2660" w:type="dxa"/>
            <w:tcBorders>
              <w:bottom w:val="single" w:sz="4" w:space="0" w:color="auto"/>
            </w:tcBorders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  <w:r w:rsidR="009A4947">
              <w:rPr>
                <w:rFonts w:ascii="Calibri" w:hAnsi="Calibri"/>
                <w:b/>
              </w:rPr>
              <w:t xml:space="preserve">  purchase</w:t>
            </w: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  <w:r w:rsidR="009A4947">
              <w:rPr>
                <w:rFonts w:ascii="Calibri" w:hAnsi="Calibri"/>
                <w:b/>
              </w:rPr>
              <w:t xml:space="preserve">  inhibited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  <w:r w:rsidR="009A4947">
              <w:rPr>
                <w:rFonts w:ascii="Calibri" w:hAnsi="Calibri"/>
                <w:b/>
              </w:rPr>
              <w:t xml:space="preserve">  legislation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  <w:r w:rsidR="009A4947">
              <w:rPr>
                <w:rFonts w:ascii="Calibri" w:hAnsi="Calibri"/>
                <w:b/>
              </w:rPr>
              <w:t xml:space="preserve">  diverse</w:t>
            </w:r>
          </w:p>
        </w:tc>
      </w:tr>
      <w:tr w:rsidR="003A2BA8" w:rsidRPr="00D00D30" w:rsidTr="00BE4AEF">
        <w:tc>
          <w:tcPr>
            <w:tcW w:w="2660" w:type="dxa"/>
            <w:vMerge w:val="restart"/>
            <w:tcBorders>
              <w:left w:val="nil"/>
              <w:bottom w:val="nil"/>
            </w:tcBorders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  <w:r w:rsidR="009A4947">
              <w:rPr>
                <w:rFonts w:ascii="Calibri" w:hAnsi="Calibri"/>
                <w:b/>
              </w:rPr>
              <w:t xml:space="preserve">  discrimination</w:t>
            </w:r>
          </w:p>
        </w:tc>
        <w:tc>
          <w:tcPr>
            <w:tcW w:w="2835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  <w:r w:rsidR="009A4947">
              <w:rPr>
                <w:rFonts w:ascii="Calibri" w:hAnsi="Calibri"/>
                <w:b/>
              </w:rPr>
              <w:t xml:space="preserve">  policies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976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  <w:r w:rsidR="009A4947">
              <w:rPr>
                <w:rFonts w:ascii="Calibri" w:hAnsi="Calibri"/>
                <w:b/>
              </w:rPr>
              <w:t xml:space="preserve">  conclusion</w:t>
            </w:r>
          </w:p>
        </w:tc>
      </w:tr>
      <w:tr w:rsidR="003A2BA8" w:rsidRPr="00D00D30" w:rsidTr="00BE4AEF">
        <w:tc>
          <w:tcPr>
            <w:tcW w:w="2660" w:type="dxa"/>
            <w:vMerge/>
            <w:tcBorders>
              <w:left w:val="nil"/>
              <w:bottom w:val="nil"/>
            </w:tcBorders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</w:t>
            </w:r>
            <w:r w:rsidR="009A4947">
              <w:rPr>
                <w:rFonts w:ascii="Calibri" w:hAnsi="Calibri"/>
                <w:b/>
              </w:rPr>
              <w:t xml:space="preserve">  maintained</w:t>
            </w:r>
          </w:p>
        </w:tc>
        <w:tc>
          <w:tcPr>
            <w:tcW w:w="2835" w:type="dxa"/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</w:t>
            </w:r>
            <w:r w:rsidR="009A4947">
              <w:rPr>
                <w:rFonts w:ascii="Calibri" w:hAnsi="Calibri"/>
                <w:b/>
              </w:rPr>
              <w:t xml:space="preserve">  legal 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976" w:type="dxa"/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</w:t>
            </w:r>
            <w:r w:rsidR="009A4947">
              <w:rPr>
                <w:rFonts w:ascii="Calibri" w:hAnsi="Calibri"/>
                <w:b/>
              </w:rPr>
              <w:t xml:space="preserve">  flexibility</w:t>
            </w:r>
          </w:p>
        </w:tc>
      </w:tr>
      <w:tr w:rsidR="003A2BA8" w:rsidRPr="00D00D30" w:rsidTr="00BE4AEF">
        <w:tc>
          <w:tcPr>
            <w:tcW w:w="2660" w:type="dxa"/>
            <w:vMerge/>
            <w:tcBorders>
              <w:left w:val="nil"/>
              <w:bottom w:val="nil"/>
            </w:tcBorders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</w:t>
            </w:r>
            <w:r w:rsidR="009A4947">
              <w:rPr>
                <w:rFonts w:ascii="Calibri" w:hAnsi="Calibri"/>
                <w:b/>
              </w:rPr>
              <w:t xml:space="preserve">  participating</w:t>
            </w:r>
          </w:p>
        </w:tc>
        <w:tc>
          <w:tcPr>
            <w:tcW w:w="2835" w:type="dxa"/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</w:t>
            </w:r>
            <w:r w:rsidR="009A4947">
              <w:rPr>
                <w:rFonts w:ascii="Calibri" w:hAnsi="Calibri"/>
                <w:b/>
              </w:rPr>
              <w:t xml:space="preserve">  Consequently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976" w:type="dxa"/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</w:t>
            </w:r>
            <w:r w:rsidR="009A4947">
              <w:rPr>
                <w:rFonts w:ascii="Calibri" w:hAnsi="Calibri"/>
                <w:b/>
              </w:rPr>
              <w:t xml:space="preserve">  consistent</w:t>
            </w:r>
          </w:p>
        </w:tc>
      </w:tr>
      <w:tr w:rsidR="003A2BA8" w:rsidRPr="00D00D30" w:rsidTr="00BE4AEF">
        <w:tc>
          <w:tcPr>
            <w:tcW w:w="2660" w:type="dxa"/>
            <w:vMerge/>
            <w:tcBorders>
              <w:left w:val="nil"/>
              <w:bottom w:val="nil"/>
            </w:tcBorders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19</w:t>
            </w:r>
            <w:r w:rsidR="009A4947">
              <w:rPr>
                <w:rFonts w:ascii="Calibri" w:hAnsi="Calibri"/>
                <w:b/>
              </w:rPr>
              <w:t xml:space="preserve">  achieved </w:t>
            </w:r>
          </w:p>
        </w:tc>
        <w:tc>
          <w:tcPr>
            <w:tcW w:w="2835" w:type="dxa"/>
            <w:tcBorders>
              <w:bottom w:val="nil"/>
            </w:tcBorders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976" w:type="dxa"/>
          </w:tcPr>
          <w:p w:rsidR="003A2BA8" w:rsidRPr="00D00D30" w:rsidRDefault="00BE4AEF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19</w:t>
            </w:r>
            <w:r w:rsidR="009A4947">
              <w:rPr>
                <w:rFonts w:ascii="Calibri" w:hAnsi="Calibri"/>
                <w:b/>
              </w:rPr>
              <w:t xml:space="preserve">  symbolic</w:t>
            </w:r>
          </w:p>
        </w:tc>
      </w:tr>
      <w:tr w:rsidR="003A2BA8" w:rsidRPr="00D00D30" w:rsidTr="00BE4AEF">
        <w:trPr>
          <w:trHeight w:val="541"/>
        </w:trPr>
        <w:tc>
          <w:tcPr>
            <w:tcW w:w="2660" w:type="dxa"/>
            <w:vMerge/>
            <w:tcBorders>
              <w:left w:val="nil"/>
              <w:bottom w:val="nil"/>
            </w:tcBorders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</w:t>
            </w:r>
            <w:r w:rsidR="009A4947">
              <w:rPr>
                <w:rFonts w:ascii="Calibri" w:hAnsi="Calibri"/>
                <w:b/>
              </w:rPr>
              <w:t xml:space="preserve">  institutions 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A2BA8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A2BA8" w:rsidRPr="00D00D30" w:rsidRDefault="003A2BA8" w:rsidP="003B1B2C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976" w:type="dxa"/>
          </w:tcPr>
          <w:p w:rsidR="003A2BA8" w:rsidRPr="00D00D30" w:rsidRDefault="00BE4AEF" w:rsidP="003B1B2C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</w:t>
            </w:r>
            <w:r w:rsidR="009A4947">
              <w:rPr>
                <w:rFonts w:ascii="Calibri" w:hAnsi="Calibri"/>
                <w:b/>
              </w:rPr>
              <w:t xml:space="preserve">  philosopher’s </w:t>
            </w:r>
            <w:bookmarkStart w:id="0" w:name="_GoBack"/>
            <w:bookmarkEnd w:id="0"/>
          </w:p>
        </w:tc>
      </w:tr>
    </w:tbl>
    <w:p w:rsidR="003A2BA8" w:rsidRPr="00D00D30" w:rsidRDefault="003A2BA8" w:rsidP="003B1B2C"/>
    <w:sectPr w:rsidR="003A2BA8" w:rsidRPr="00D00D30" w:rsidSect="00BE4AEF"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30"/>
    <w:rsid w:val="002E6B85"/>
    <w:rsid w:val="003A2BA8"/>
    <w:rsid w:val="003B1B2C"/>
    <w:rsid w:val="00427022"/>
    <w:rsid w:val="006873DB"/>
    <w:rsid w:val="007C6532"/>
    <w:rsid w:val="009A4947"/>
    <w:rsid w:val="00BE4AEF"/>
    <w:rsid w:val="00CD2545"/>
    <w:rsid w:val="00D00D30"/>
    <w:rsid w:val="00F8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janice.penner</dc:creator>
  <cp:lastModifiedBy>janice.penner</cp:lastModifiedBy>
  <cp:revision>4</cp:revision>
  <cp:lastPrinted>2016-06-07T09:17:00Z</cp:lastPrinted>
  <dcterms:created xsi:type="dcterms:W3CDTF">2016-06-07T10:16:00Z</dcterms:created>
  <dcterms:modified xsi:type="dcterms:W3CDTF">2016-06-07T10:36:00Z</dcterms:modified>
</cp:coreProperties>
</file>